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58" w:rsidRPr="00BE5258" w:rsidRDefault="00D86CB6" w:rsidP="00BE5258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Римское право</w:t>
      </w:r>
    </w:p>
    <w:p w:rsidR="00BE5258" w:rsidRDefault="00BE5258" w:rsidP="00BE5258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CB6" w:rsidRDefault="00D86CB6" w:rsidP="00D86CB6">
      <w:pPr>
        <w:pStyle w:val="a8"/>
        <w:rPr>
          <w:rFonts w:ascii="Courier New" w:hAnsi="Courier New" w:cs="Courier New"/>
        </w:rPr>
      </w:pP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Азаревич Д. О различии между опекой и попечительством по римскому праву.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1872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 xml:space="preserve">Азаревич Д. 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Прекариум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по римскому праву. Ярославль, 1877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Боголепов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Н. Значение общенародного гражданского права в римской юриспруденции. М., 1876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Грабарь В.Э. Римское право в истории международно-правовых учений. Юрьев, 1901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Гревс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И.М. Очерки из истории римского землевладения (преимущественно во время империи). Т.1. 1899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Грим Э. исследования по истории развития римской Императорской власти.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1900-1901  2 тома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Гримм Д.Д. Лекции по догме римского права. СПб.. 1907, 1908   2 тома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Гримм Э. Исследования по истории развития римской императорской власти. СПб.. 1901-1902  2 тома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 xml:space="preserve">Гримм Э. Исследования по истории развития римской императорской власти. Т.2. Римская императорская власть от 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Гальбы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до Марка 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>. 1901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Гримм Э.Д. Исследования по истории развития римской императорской власти. Т.1. 1900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Гусаков А. Деликты и договоры, как источники обязательств в системе цивильного права Древнего Рима. М.. 1896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Де-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Скроховский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Непогрешимый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) К.О. Начало конца римского католичества и папства.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1900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Деларов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П. Очерк истории личности в 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древне-римском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 xml:space="preserve"> гражданском праве. Историко-юридический опыт.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1895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6CB6">
        <w:rPr>
          <w:rFonts w:ascii="Times New Roman" w:hAnsi="Times New Roman" w:cs="Times New Roman"/>
          <w:sz w:val="24"/>
          <w:szCs w:val="24"/>
        </w:rPr>
        <w:t>Дорн Л. Об узуфрукте по римскому праву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  <w:lang w:val="en-US"/>
        </w:rPr>
        <w:t>1871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Дробец</w:t>
      </w:r>
      <w:proofErr w:type="spellEnd"/>
      <w:r w:rsidRPr="00D86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6CB6">
        <w:rPr>
          <w:rFonts w:ascii="Times New Roman" w:hAnsi="Times New Roman" w:cs="Times New Roman"/>
          <w:sz w:val="24"/>
          <w:szCs w:val="24"/>
        </w:rPr>
        <w:t>М</w:t>
      </w:r>
      <w:r w:rsidRPr="00D86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6CB6">
        <w:rPr>
          <w:rFonts w:ascii="Times New Roman" w:hAnsi="Times New Roman" w:cs="Times New Roman"/>
          <w:sz w:val="24"/>
          <w:szCs w:val="24"/>
          <w:lang w:val="en-US"/>
        </w:rPr>
        <w:t>Officium</w:t>
      </w:r>
      <w:proofErr w:type="spellEnd"/>
      <w:r w:rsidRPr="00D86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CB6">
        <w:rPr>
          <w:rFonts w:ascii="Times New Roman" w:hAnsi="Times New Roman" w:cs="Times New Roman"/>
          <w:sz w:val="24"/>
          <w:szCs w:val="24"/>
          <w:lang w:val="en-US"/>
        </w:rPr>
        <w:t>judicis</w:t>
      </w:r>
      <w:proofErr w:type="spellEnd"/>
      <w:r w:rsidRPr="00D86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6CB6">
        <w:rPr>
          <w:rFonts w:ascii="Times New Roman" w:hAnsi="Times New Roman" w:cs="Times New Roman"/>
          <w:sz w:val="24"/>
          <w:szCs w:val="24"/>
        </w:rPr>
        <w:t>Компетенция присяжного судьи в римском гражданском праве. Витебск, 1898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Дыдынский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Ф. Залог по римскому праву. Варшава, 1872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Дювернуа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Н. Основная форма корреального обязательства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сторико-юридическое и критическое исследование по римскому праву.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1874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Ефимов В.В. Догма римского права. Общая и Особенная части.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1893, 1894  2 тома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 xml:space="preserve">Ефимов В.В. Очерки по истории 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древне-римского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 xml:space="preserve"> родства и наследования.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1885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 xml:space="preserve">Ефимов В.В. Посильная </w:t>
      </w:r>
      <w:r w:rsidR="005303EC" w:rsidRPr="00D86CB6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D86CB6">
        <w:rPr>
          <w:rFonts w:ascii="Times New Roman" w:hAnsi="Times New Roman" w:cs="Times New Roman"/>
          <w:sz w:val="24"/>
          <w:szCs w:val="24"/>
        </w:rPr>
        <w:t xml:space="preserve"> должника.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1888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Загурский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Л.Н. Личные отношения между родителями и детьми по римскому и французскому праву. Ч.1. Учение об отцовской власти по римскому праву. 1884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Иеринг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Р. Дух римского права на различных ступенях его развития ч.1..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1875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lastRenderedPageBreak/>
        <w:t>Казанцев Л. О разводе по римскому праву. 1891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Казанцев Л. Свободное представительство в римском гражданском праве. Киев, 1884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Капустин М. Институции римского права. М., 1880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Капустин М. История права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.1. Ярославль, 1872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Капустин М.Н. Юридическая энциклопедия (Догматика). Лекции. М., 1893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Катков М. Преемство в праве наследования по римскому и современному праву. М., 1904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Кипп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Т. История источников римского права (Пер. 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D86C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86CB6">
        <w:rPr>
          <w:rFonts w:ascii="Times New Roman" w:hAnsi="Times New Roman" w:cs="Times New Roman"/>
          <w:sz w:val="24"/>
          <w:szCs w:val="24"/>
        </w:rPr>
        <w:t>1908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 xml:space="preserve">Крашенинников М.Н. 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Августалы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и сакральное магистерство. Исследование в области римского муниципального права и древностей. 1895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Нагуевский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Д.И. Библиография по истории римской литературы в России с 1709 по 1889 г. 1889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Никольский Б.В. Система и текст XII таблиц. Исследование по истории римского права. 1897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Паделлетти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Гвидо. Учебник истории римского права. 1883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Пергамент М.Я. Договорная неустойка и интерес в римском и современном гражданском праве. 1899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Покровский И.А. Лекции по истории римского права. 3-е издание студентов. 1907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Покровский М.М. Лекции по Цицерону. Введение в теорию и историю римского уголовно-политического красноречия. 1906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Пухта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Г.Ф. История римского права. 1864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Пухта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Г.Ф. Курс римского гражданского права. 1874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Пфаф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В. О формальных договорах древнего римского права. 1866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Синайский В.И. Очерки землевладения и права в древнем Риме. Вып.1. 1908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Синайский В.И. Подушный надел в древнем Риме. 1907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Соколовский П.Е. Договор товарищества по римскому гражданскому праву. 1893-1894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Стоянов А.Н. Уголовное право Рима от древнейших времен до Юстиниана включительно. 1895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 xml:space="preserve">Суворов Н.С. Об юридических лицах по римскому праву. Изд.2-е, доп. и 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>. 1900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Хвостов В.М. Натуральные обязательства по римскому праву. 1898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 xml:space="preserve">Хвостов В.М. Опыт характеристики понятий 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aeq</w:t>
      </w:r>
      <w:bookmarkStart w:id="0" w:name="_GoBack"/>
      <w:bookmarkEnd w:id="0"/>
      <w:r w:rsidRPr="00D86CB6">
        <w:rPr>
          <w:rFonts w:ascii="Times New Roman" w:hAnsi="Times New Roman" w:cs="Times New Roman"/>
          <w:sz w:val="24"/>
          <w:szCs w:val="24"/>
        </w:rPr>
        <w:t>uitas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aequum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B6">
        <w:rPr>
          <w:rFonts w:ascii="Times New Roman" w:hAnsi="Times New Roman" w:cs="Times New Roman"/>
          <w:sz w:val="24"/>
          <w:szCs w:val="24"/>
        </w:rPr>
        <w:t>jus</w:t>
      </w:r>
      <w:proofErr w:type="spellEnd"/>
      <w:r w:rsidRPr="00D86CB6">
        <w:rPr>
          <w:rFonts w:ascii="Times New Roman" w:hAnsi="Times New Roman" w:cs="Times New Roman"/>
          <w:sz w:val="24"/>
          <w:szCs w:val="24"/>
        </w:rPr>
        <w:t xml:space="preserve"> в римской классической юриспруденции. 1895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Хвостов В.М. Система римского права. II. Вещное право. 1908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Хвостов М.М. Изучение экономического быта древности. (Две полемики). 1900. (ЖМНП)</w:t>
      </w:r>
    </w:p>
    <w:p w:rsidR="005303EC" w:rsidRDefault="005303EC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Чиларж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К.Ф</w:t>
      </w:r>
    </w:p>
    <w:p w:rsidR="00D86CB6" w:rsidRPr="00D86CB6" w:rsidRDefault="00D86CB6" w:rsidP="00D86CB6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CB6">
        <w:rPr>
          <w:rFonts w:ascii="Times New Roman" w:hAnsi="Times New Roman" w:cs="Times New Roman"/>
          <w:sz w:val="24"/>
          <w:szCs w:val="24"/>
        </w:rPr>
        <w:t>. Учебник институций римского права. 1901</w:t>
      </w:r>
    </w:p>
    <w:p w:rsidR="00AA6EBD" w:rsidRDefault="00AA6EBD"/>
    <w:sectPr w:rsidR="00AA6EBD" w:rsidSect="008866B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258"/>
    <w:rsid w:val="000E1F65"/>
    <w:rsid w:val="003633B1"/>
    <w:rsid w:val="00472219"/>
    <w:rsid w:val="005303EC"/>
    <w:rsid w:val="0057040C"/>
    <w:rsid w:val="005C5173"/>
    <w:rsid w:val="006F72BC"/>
    <w:rsid w:val="007B60A8"/>
    <w:rsid w:val="00902CFB"/>
    <w:rsid w:val="00AA6EBD"/>
    <w:rsid w:val="00AC6ED3"/>
    <w:rsid w:val="00BE5258"/>
    <w:rsid w:val="00D86CB6"/>
    <w:rsid w:val="00E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BE5258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E5258"/>
    <w:rPr>
      <w:rFonts w:ascii="Consolas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3392</Characters>
  <Application>Microsoft Office Word</Application>
  <DocSecurity>0</DocSecurity>
  <Lines>28</Lines>
  <Paragraphs>7</Paragraphs>
  <ScaleCrop>false</ScaleCrop>
  <Company>Krokoz™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6</cp:revision>
  <dcterms:created xsi:type="dcterms:W3CDTF">2013-02-03T10:54:00Z</dcterms:created>
  <dcterms:modified xsi:type="dcterms:W3CDTF">2013-10-06T14:49:00Z</dcterms:modified>
</cp:coreProperties>
</file>